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96FA" w14:textId="77777777" w:rsidR="00B616AB" w:rsidRPr="00B91A67" w:rsidRDefault="00000000">
      <w:pPr>
        <w:spacing w:after="0" w:line="259" w:lineRule="auto"/>
        <w:ind w:left="80" w:firstLine="0"/>
        <w:jc w:val="center"/>
        <w:rPr>
          <w:lang w:val="en-US"/>
        </w:rPr>
      </w:pPr>
      <w:r>
        <w:rPr>
          <w:noProof/>
        </w:rPr>
        <w:drawing>
          <wp:inline distT="0" distB="0" distL="0" distR="0" wp14:anchorId="6187CE24" wp14:editId="31FC1DAF">
            <wp:extent cx="2718181" cy="1286510"/>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5"/>
                    <a:stretch>
                      <a:fillRect/>
                    </a:stretch>
                  </pic:blipFill>
                  <pic:spPr>
                    <a:xfrm>
                      <a:off x="0" y="0"/>
                      <a:ext cx="2718181" cy="1286510"/>
                    </a:xfrm>
                    <a:prstGeom prst="rect">
                      <a:avLst/>
                    </a:prstGeom>
                  </pic:spPr>
                </pic:pic>
              </a:graphicData>
            </a:graphic>
          </wp:inline>
        </w:drawing>
      </w:r>
      <w:r w:rsidRPr="00B91A67">
        <w:rPr>
          <w:b/>
          <w:sz w:val="30"/>
          <w:lang w:val="en-US"/>
        </w:rPr>
        <w:t xml:space="preserve"> </w:t>
      </w:r>
    </w:p>
    <w:p w14:paraId="3EE1EC08" w14:textId="77777777" w:rsidR="00B616AB" w:rsidRPr="003C1091" w:rsidRDefault="00000000">
      <w:pPr>
        <w:spacing w:after="12" w:line="267" w:lineRule="auto"/>
        <w:ind w:left="1118" w:right="1117"/>
        <w:jc w:val="center"/>
        <w:rPr>
          <w:lang w:val="en-US"/>
        </w:rPr>
      </w:pPr>
      <w:r w:rsidRPr="003C1091">
        <w:rPr>
          <w:b/>
          <w:sz w:val="30"/>
          <w:lang w:val="en-US"/>
        </w:rPr>
        <w:t xml:space="preserve">40 Years Impacting ELT in Panama:  </w:t>
      </w:r>
    </w:p>
    <w:p w14:paraId="7C28C85E" w14:textId="77777777" w:rsidR="00B616AB" w:rsidRPr="003C1091" w:rsidRDefault="00000000">
      <w:pPr>
        <w:spacing w:after="12" w:line="267" w:lineRule="auto"/>
        <w:ind w:left="1118" w:right="944"/>
        <w:jc w:val="center"/>
        <w:rPr>
          <w:lang w:val="en-US"/>
        </w:rPr>
      </w:pPr>
      <w:r w:rsidRPr="003C1091">
        <w:rPr>
          <w:b/>
          <w:sz w:val="30"/>
          <w:lang w:val="en-US"/>
        </w:rPr>
        <w:t xml:space="preserve">Empowering Stronger Teachers and  Inspiring Successful Students  </w:t>
      </w:r>
    </w:p>
    <w:p w14:paraId="439BB9B5" w14:textId="77777777" w:rsidR="00B616AB" w:rsidRPr="003C1091" w:rsidRDefault="00000000">
      <w:pPr>
        <w:spacing w:after="19" w:line="259" w:lineRule="auto"/>
        <w:ind w:left="0" w:firstLine="0"/>
        <w:rPr>
          <w:lang w:val="en-US"/>
        </w:rPr>
      </w:pPr>
      <w:r w:rsidRPr="003C1091">
        <w:rPr>
          <w:lang w:val="en-US"/>
        </w:rPr>
        <w:t xml:space="preserve"> </w:t>
      </w:r>
    </w:p>
    <w:p w14:paraId="48301C76" w14:textId="77777777" w:rsidR="00B616AB" w:rsidRPr="003C1091" w:rsidRDefault="00000000">
      <w:pPr>
        <w:ind w:left="-5"/>
        <w:rPr>
          <w:lang w:val="en-US"/>
        </w:rPr>
      </w:pPr>
      <w:r w:rsidRPr="003C1091">
        <w:rPr>
          <w:lang w:val="en-US"/>
        </w:rPr>
        <w:t xml:space="preserve">The Panama TESOL Annual Convention will be held June 29 - July 4, 2026, in Panama City, Panama. </w:t>
      </w:r>
    </w:p>
    <w:p w14:paraId="78C0AE2F" w14:textId="77777777" w:rsidR="00B616AB" w:rsidRPr="003C1091" w:rsidRDefault="00000000">
      <w:pPr>
        <w:spacing w:after="16" w:line="259" w:lineRule="auto"/>
        <w:ind w:left="0" w:firstLine="0"/>
        <w:rPr>
          <w:lang w:val="en-US"/>
        </w:rPr>
      </w:pPr>
      <w:r w:rsidRPr="003C1091">
        <w:rPr>
          <w:lang w:val="en-US"/>
        </w:rPr>
        <w:t xml:space="preserve"> </w:t>
      </w:r>
    </w:p>
    <w:p w14:paraId="12E740AE" w14:textId="77777777" w:rsidR="00B616AB" w:rsidRPr="003C1091" w:rsidRDefault="00000000">
      <w:pPr>
        <w:ind w:left="-5"/>
        <w:rPr>
          <w:lang w:val="en-US"/>
        </w:rPr>
      </w:pPr>
      <w:r w:rsidRPr="003C1091">
        <w:rPr>
          <w:lang w:val="en-US"/>
        </w:rPr>
        <w:t xml:space="preserve">For over four decades, Panama TESOL has stood as the premier organization pioneering the preparation and support of English language instruction across Panama. Since its inception, hundreds of aspiring and veteran educators, alongside renowned local and international speakers, have collaborated to demonstrate that English language teaching can take many forms, provided students remain the heart of instruction. By mastering current, high-impact strategies, many teachers have transformed their classrooms and their students' lives far beyond the academic environment. </w:t>
      </w:r>
    </w:p>
    <w:p w14:paraId="4CA91393" w14:textId="77777777" w:rsidR="00B616AB" w:rsidRPr="003C1091" w:rsidRDefault="00000000">
      <w:pPr>
        <w:spacing w:after="17" w:line="259" w:lineRule="auto"/>
        <w:ind w:left="0" w:firstLine="0"/>
        <w:rPr>
          <w:lang w:val="en-US"/>
        </w:rPr>
      </w:pPr>
      <w:r w:rsidRPr="003C1091">
        <w:rPr>
          <w:lang w:val="en-US"/>
        </w:rPr>
        <w:t xml:space="preserve"> </w:t>
      </w:r>
    </w:p>
    <w:p w14:paraId="0D60C95E" w14:textId="77777777" w:rsidR="00B616AB" w:rsidRPr="003C1091" w:rsidRDefault="00000000">
      <w:pPr>
        <w:ind w:left="-5"/>
        <w:rPr>
          <w:lang w:val="en-US"/>
        </w:rPr>
      </w:pPr>
      <w:r w:rsidRPr="003C1091">
        <w:rPr>
          <w:lang w:val="en-US"/>
        </w:rPr>
        <w:t xml:space="preserve">Panama is uniquely enriched by a diverse linguistic repertoire, including seven indigenous languages. As a multilingual and multiethnic nation strategically located as a global crossroads, Panama has a long history of welcoming individuals from every corner of the world. These arrivals bring more than just cultures and traditions; they bring a wealth of languages that define our national identity. </w:t>
      </w:r>
    </w:p>
    <w:p w14:paraId="5519E241" w14:textId="77777777" w:rsidR="00B616AB" w:rsidRPr="003C1091" w:rsidRDefault="00000000">
      <w:pPr>
        <w:spacing w:after="19" w:line="259" w:lineRule="auto"/>
        <w:ind w:left="0" w:firstLine="0"/>
        <w:rPr>
          <w:lang w:val="en-US"/>
        </w:rPr>
      </w:pPr>
      <w:r w:rsidRPr="003C1091">
        <w:rPr>
          <w:lang w:val="en-US"/>
        </w:rPr>
        <w:t xml:space="preserve"> </w:t>
      </w:r>
    </w:p>
    <w:p w14:paraId="5D09BFE9" w14:textId="77777777" w:rsidR="00B616AB" w:rsidRPr="003C1091" w:rsidRDefault="00000000">
      <w:pPr>
        <w:ind w:left="-5"/>
        <w:rPr>
          <w:lang w:val="en-US"/>
        </w:rPr>
      </w:pPr>
      <w:r w:rsidRPr="003C1091">
        <w:rPr>
          <w:lang w:val="en-US"/>
        </w:rPr>
        <w:t xml:space="preserve">Today, more than ever, Panama must inspire its PreK-12 students to master English to remain competitive in a demanding global market. Recognizing this need, Panama’s Ministry of Education (MEDUCA) recently launched a new competency-based English curriculum aligned with the Common European Framework of Reference for Languages (CEFR). This modern curriculum serves as an exceptional platform for teachers to develop student-centered, content-based experiences that emphasize practical skills and authentic communication. </w:t>
      </w:r>
    </w:p>
    <w:p w14:paraId="5A1447DA" w14:textId="77777777" w:rsidR="00B616AB" w:rsidRPr="003C1091" w:rsidRDefault="00000000">
      <w:pPr>
        <w:spacing w:after="16" w:line="259" w:lineRule="auto"/>
        <w:ind w:left="0" w:firstLine="0"/>
        <w:rPr>
          <w:lang w:val="en-US"/>
        </w:rPr>
      </w:pPr>
      <w:r w:rsidRPr="003C1091">
        <w:rPr>
          <w:lang w:val="en-US"/>
        </w:rPr>
        <w:t xml:space="preserve"> </w:t>
      </w:r>
    </w:p>
    <w:p w14:paraId="571559D9" w14:textId="77777777" w:rsidR="00B616AB" w:rsidRPr="003C1091" w:rsidRDefault="00000000">
      <w:pPr>
        <w:ind w:left="-5"/>
        <w:rPr>
          <w:lang w:val="en-US"/>
        </w:rPr>
      </w:pPr>
      <w:r w:rsidRPr="003C1091">
        <w:rPr>
          <w:lang w:val="en-US"/>
        </w:rPr>
        <w:t xml:space="preserve">This year, Panama TESOL celebrates its 40th anniversary—a milestone testament to perseverance, dedication, and resilience. Our theme, "40 Years Impacting ELT in Panama: Empowering Stronger Teachers and Inspiring Successful Students," is a reflective call to the dedicated scholars who view English as a vital asset for the 21st century. We honor those educators whose lived experiences instill in their students the knowledge that English is a gateway to becoming a true global citizen. This convention is </w:t>
      </w:r>
      <w:r w:rsidRPr="003C1091">
        <w:rPr>
          <w:lang w:val="en-US"/>
        </w:rPr>
        <w:lastRenderedPageBreak/>
        <w:t xml:space="preserve">a celebration of our teachers’ untiring efforts and a reminder that their work is profoundly valued. </w:t>
      </w:r>
    </w:p>
    <w:p w14:paraId="6924C9FF" w14:textId="77777777" w:rsidR="00B616AB" w:rsidRPr="003C1091" w:rsidRDefault="00000000">
      <w:pPr>
        <w:spacing w:after="19" w:line="259" w:lineRule="auto"/>
        <w:ind w:left="0" w:firstLine="0"/>
        <w:rPr>
          <w:lang w:val="en-US"/>
        </w:rPr>
      </w:pPr>
      <w:r w:rsidRPr="003C1091">
        <w:rPr>
          <w:lang w:val="en-US"/>
        </w:rPr>
        <w:t xml:space="preserve"> </w:t>
      </w:r>
    </w:p>
    <w:p w14:paraId="4366389E" w14:textId="77777777" w:rsidR="00B616AB" w:rsidRPr="003C1091" w:rsidRDefault="00000000">
      <w:pPr>
        <w:ind w:left="-5"/>
        <w:rPr>
          <w:lang w:val="en-US"/>
        </w:rPr>
      </w:pPr>
      <w:r w:rsidRPr="003C1091">
        <w:rPr>
          <w:lang w:val="en-US"/>
        </w:rPr>
        <w:t xml:space="preserve">At the same time, the convention encourages presenters to demonstrate how their teaching practices and classroom strategies are informed by sound pedagogical principles, relevant theories, educational standards, and curriculum frameworks. </w:t>
      </w:r>
    </w:p>
    <w:p w14:paraId="4396DE57" w14:textId="77777777" w:rsidR="00B616AB" w:rsidRPr="003C1091" w:rsidRDefault="00000000">
      <w:pPr>
        <w:spacing w:after="215" w:line="259" w:lineRule="auto"/>
        <w:ind w:left="0" w:firstLine="0"/>
        <w:rPr>
          <w:lang w:val="en-US"/>
        </w:rPr>
      </w:pPr>
      <w:r w:rsidRPr="003C1091">
        <w:rPr>
          <w:lang w:val="en-US"/>
        </w:rPr>
        <w:t xml:space="preserve"> </w:t>
      </w:r>
    </w:p>
    <w:p w14:paraId="0DDC7A63" w14:textId="77777777" w:rsidR="00B616AB" w:rsidRPr="003C1091" w:rsidRDefault="00000000">
      <w:pPr>
        <w:spacing w:after="237"/>
        <w:ind w:left="-5"/>
        <w:rPr>
          <w:lang w:val="en-US"/>
        </w:rPr>
      </w:pPr>
      <w:r w:rsidRPr="003C1091">
        <w:rPr>
          <w:lang w:val="en-US"/>
        </w:rPr>
        <w:t xml:space="preserve">This year’s convention invites proposals that address the disciplinary and pedagogical innovations required to foster learner agency among English language students and teachers. </w:t>
      </w:r>
      <w:r w:rsidRPr="003C1091">
        <w:rPr>
          <w:b/>
          <w:lang w:val="en-US"/>
        </w:rPr>
        <w:t xml:space="preserve">We are looking for submissions that cover the following themes: </w:t>
      </w:r>
    </w:p>
    <w:p w14:paraId="5E4FE614" w14:textId="77777777" w:rsidR="00B616AB" w:rsidRPr="003C1091" w:rsidRDefault="00000000">
      <w:pPr>
        <w:numPr>
          <w:ilvl w:val="0"/>
          <w:numId w:val="1"/>
        </w:numPr>
        <w:ind w:hanging="360"/>
        <w:rPr>
          <w:lang w:val="en-US"/>
        </w:rPr>
      </w:pPr>
      <w:r w:rsidRPr="003C1091">
        <w:rPr>
          <w:lang w:val="en-US"/>
        </w:rPr>
        <w:t xml:space="preserve">AI instruction (benefits and challenges) </w:t>
      </w:r>
    </w:p>
    <w:p w14:paraId="3A3A7D5C" w14:textId="77777777" w:rsidR="00B616AB" w:rsidRDefault="00000000">
      <w:pPr>
        <w:numPr>
          <w:ilvl w:val="0"/>
          <w:numId w:val="1"/>
        </w:numPr>
        <w:ind w:hanging="360"/>
      </w:pPr>
      <w:r>
        <w:t xml:space="preserve">Multiliteracies and language development </w:t>
      </w:r>
    </w:p>
    <w:p w14:paraId="70E80211" w14:textId="77777777" w:rsidR="00B616AB" w:rsidRDefault="00000000">
      <w:pPr>
        <w:numPr>
          <w:ilvl w:val="0"/>
          <w:numId w:val="1"/>
        </w:numPr>
        <w:ind w:hanging="360"/>
      </w:pPr>
      <w:r>
        <w:t xml:space="preserve">Project-based learning </w:t>
      </w:r>
    </w:p>
    <w:p w14:paraId="0FA4499A" w14:textId="77777777" w:rsidR="00B616AB" w:rsidRDefault="00000000">
      <w:pPr>
        <w:numPr>
          <w:ilvl w:val="0"/>
          <w:numId w:val="1"/>
        </w:numPr>
        <w:ind w:hanging="360"/>
      </w:pPr>
      <w:r>
        <w:t xml:space="preserve">Action-oriented approach (AOA) </w:t>
      </w:r>
    </w:p>
    <w:p w14:paraId="2CA86380" w14:textId="77777777" w:rsidR="00B616AB" w:rsidRDefault="00000000">
      <w:pPr>
        <w:numPr>
          <w:ilvl w:val="0"/>
          <w:numId w:val="1"/>
        </w:numPr>
        <w:ind w:hanging="360"/>
      </w:pPr>
      <w:r>
        <w:t xml:space="preserve">Authentic assessments </w:t>
      </w:r>
    </w:p>
    <w:p w14:paraId="52FDF513" w14:textId="77777777" w:rsidR="00B616AB" w:rsidRPr="003C1091" w:rsidRDefault="00000000">
      <w:pPr>
        <w:numPr>
          <w:ilvl w:val="0"/>
          <w:numId w:val="1"/>
        </w:numPr>
        <w:ind w:hanging="360"/>
        <w:rPr>
          <w:lang w:val="en-US"/>
        </w:rPr>
      </w:pPr>
      <w:r w:rsidRPr="003C1091">
        <w:rPr>
          <w:lang w:val="en-US"/>
        </w:rPr>
        <w:t xml:space="preserve">Universal design for learning (UDL) </w:t>
      </w:r>
    </w:p>
    <w:p w14:paraId="73AFAFFE" w14:textId="77777777" w:rsidR="00B616AB" w:rsidRPr="003C1091" w:rsidRDefault="00000000">
      <w:pPr>
        <w:numPr>
          <w:ilvl w:val="0"/>
          <w:numId w:val="1"/>
        </w:numPr>
        <w:ind w:hanging="360"/>
        <w:rPr>
          <w:lang w:val="en-US"/>
        </w:rPr>
      </w:pPr>
      <w:r w:rsidRPr="003C1091">
        <w:rPr>
          <w:lang w:val="en-US"/>
        </w:rPr>
        <w:t xml:space="preserve">Student-centered lessons (lesson plans, activities, rubrics, etc.) </w:t>
      </w:r>
    </w:p>
    <w:p w14:paraId="35FF982A" w14:textId="77777777" w:rsidR="00B616AB" w:rsidRDefault="00000000">
      <w:pPr>
        <w:numPr>
          <w:ilvl w:val="0"/>
          <w:numId w:val="1"/>
        </w:numPr>
        <w:ind w:hanging="360"/>
      </w:pPr>
      <w:r>
        <w:t xml:space="preserve">Cross-cultural communication </w:t>
      </w:r>
    </w:p>
    <w:p w14:paraId="297D4486" w14:textId="77777777" w:rsidR="00B616AB" w:rsidRPr="003C1091" w:rsidRDefault="00000000">
      <w:pPr>
        <w:numPr>
          <w:ilvl w:val="0"/>
          <w:numId w:val="1"/>
        </w:numPr>
        <w:ind w:hanging="360"/>
        <w:rPr>
          <w:lang w:val="en-US"/>
        </w:rPr>
      </w:pPr>
      <w:r w:rsidRPr="003C1091">
        <w:rPr>
          <w:lang w:val="en-US"/>
        </w:rPr>
        <w:t xml:space="preserve">Support for English learners with special needs </w:t>
      </w:r>
    </w:p>
    <w:p w14:paraId="45BA842C" w14:textId="77777777" w:rsidR="00B616AB" w:rsidRDefault="00000000">
      <w:pPr>
        <w:numPr>
          <w:ilvl w:val="0"/>
          <w:numId w:val="1"/>
        </w:numPr>
        <w:ind w:hanging="360"/>
      </w:pPr>
      <w:r>
        <w:t xml:space="preserve">Social-emotional learning strategies </w:t>
      </w:r>
    </w:p>
    <w:p w14:paraId="1F6D6E5E" w14:textId="77777777" w:rsidR="00B616AB" w:rsidRDefault="00000000">
      <w:pPr>
        <w:numPr>
          <w:ilvl w:val="0"/>
          <w:numId w:val="1"/>
        </w:numPr>
        <w:spacing w:after="15" w:line="259" w:lineRule="auto"/>
        <w:ind w:hanging="360"/>
      </w:pPr>
      <w:r>
        <w:t xml:space="preserve">MEDUCA’s English instruction curriculum </w:t>
      </w:r>
    </w:p>
    <w:p w14:paraId="442FD295" w14:textId="77777777" w:rsidR="00B616AB" w:rsidRDefault="00000000">
      <w:pPr>
        <w:numPr>
          <w:ilvl w:val="0"/>
          <w:numId w:val="1"/>
        </w:numPr>
        <w:ind w:hanging="360"/>
      </w:pPr>
      <w:r>
        <w:t xml:space="preserve">STEAM-based tasks </w:t>
      </w:r>
    </w:p>
    <w:p w14:paraId="79AE6E13" w14:textId="77777777" w:rsidR="00B616AB" w:rsidRPr="003C1091" w:rsidRDefault="00000000">
      <w:pPr>
        <w:numPr>
          <w:ilvl w:val="0"/>
          <w:numId w:val="1"/>
        </w:numPr>
        <w:spacing w:after="15" w:line="259" w:lineRule="auto"/>
        <w:ind w:hanging="360"/>
        <w:rPr>
          <w:lang w:val="en-US"/>
        </w:rPr>
      </w:pPr>
      <w:r w:rsidRPr="003C1091">
        <w:rPr>
          <w:lang w:val="en-US"/>
        </w:rPr>
        <w:t xml:space="preserve">Music, drama, games, readers’ theater, poetry, etc. </w:t>
      </w:r>
    </w:p>
    <w:p w14:paraId="33C1C7D6" w14:textId="77777777" w:rsidR="00B616AB" w:rsidRPr="003C1091" w:rsidRDefault="00000000">
      <w:pPr>
        <w:numPr>
          <w:ilvl w:val="0"/>
          <w:numId w:val="1"/>
        </w:numPr>
        <w:spacing w:after="169"/>
        <w:ind w:hanging="360"/>
        <w:rPr>
          <w:lang w:val="en-US"/>
        </w:rPr>
      </w:pPr>
      <w:r w:rsidRPr="003C1091">
        <w:rPr>
          <w:lang w:val="en-US"/>
        </w:rPr>
        <w:t xml:space="preserve">Social and emotional wellness as student, teacher, teacher educator, etc. </w:t>
      </w:r>
    </w:p>
    <w:p w14:paraId="2C1C3D2D" w14:textId="77777777" w:rsidR="00B616AB" w:rsidRPr="003C1091" w:rsidRDefault="00000000">
      <w:pPr>
        <w:spacing w:after="19" w:line="259" w:lineRule="auto"/>
        <w:ind w:left="0" w:firstLine="0"/>
        <w:rPr>
          <w:lang w:val="en-US"/>
        </w:rPr>
      </w:pPr>
      <w:r w:rsidRPr="003C1091">
        <w:rPr>
          <w:lang w:val="en-US"/>
        </w:rPr>
        <w:t xml:space="preserve"> </w:t>
      </w:r>
    </w:p>
    <w:p w14:paraId="5263B86B" w14:textId="77777777" w:rsidR="00B616AB" w:rsidRPr="003C1091" w:rsidRDefault="00000000">
      <w:pPr>
        <w:spacing w:after="217" w:line="259" w:lineRule="auto"/>
        <w:ind w:left="-5"/>
        <w:rPr>
          <w:lang w:val="en-US"/>
        </w:rPr>
      </w:pPr>
      <w:r w:rsidRPr="003C1091">
        <w:rPr>
          <w:b/>
          <w:lang w:val="en-US"/>
        </w:rPr>
        <w:t xml:space="preserve">PROPOSAL SUBMISSION INFORMATION: </w:t>
      </w:r>
    </w:p>
    <w:p w14:paraId="56A6CF3D" w14:textId="77777777" w:rsidR="00B616AB" w:rsidRPr="003C1091" w:rsidRDefault="00000000">
      <w:pPr>
        <w:ind w:left="-5"/>
        <w:rPr>
          <w:lang w:val="en-US"/>
        </w:rPr>
      </w:pPr>
      <w:r w:rsidRPr="003C1091">
        <w:rPr>
          <w:lang w:val="en-US"/>
        </w:rPr>
        <w:t xml:space="preserve">Please note that individuals may appear on the convention program a maximum of two times. </w:t>
      </w:r>
    </w:p>
    <w:p w14:paraId="5869465A" w14:textId="77777777" w:rsidR="00B616AB" w:rsidRPr="003C1091" w:rsidRDefault="00000000">
      <w:pPr>
        <w:spacing w:after="16" w:line="259" w:lineRule="auto"/>
        <w:ind w:left="0" w:firstLine="0"/>
        <w:rPr>
          <w:lang w:val="en-US"/>
        </w:rPr>
      </w:pPr>
      <w:r w:rsidRPr="003C1091">
        <w:rPr>
          <w:lang w:val="en-US"/>
        </w:rPr>
        <w:t xml:space="preserve"> </w:t>
      </w:r>
    </w:p>
    <w:p w14:paraId="59BCD9D0" w14:textId="77777777" w:rsidR="00B616AB" w:rsidRPr="003C1091" w:rsidRDefault="00000000">
      <w:pPr>
        <w:spacing w:after="40"/>
        <w:ind w:left="-5"/>
        <w:rPr>
          <w:lang w:val="en-US"/>
        </w:rPr>
      </w:pPr>
      <w:r w:rsidRPr="003C1091">
        <w:rPr>
          <w:b/>
          <w:lang w:val="en-US"/>
        </w:rPr>
        <w:t>Word limits</w:t>
      </w:r>
      <w:r w:rsidRPr="003C1091">
        <w:rPr>
          <w:lang w:val="en-US"/>
        </w:rPr>
        <w:t xml:space="preserve"> for submissions are as follows: </w:t>
      </w:r>
    </w:p>
    <w:p w14:paraId="3CFCE8B7" w14:textId="77777777" w:rsidR="00B616AB" w:rsidRPr="003C1091" w:rsidRDefault="00000000">
      <w:pPr>
        <w:numPr>
          <w:ilvl w:val="0"/>
          <w:numId w:val="1"/>
        </w:numPr>
        <w:ind w:hanging="360"/>
        <w:rPr>
          <w:lang w:val="en-US"/>
        </w:rPr>
      </w:pPr>
      <w:r w:rsidRPr="003C1091">
        <w:rPr>
          <w:lang w:val="en-US"/>
        </w:rPr>
        <w:t xml:space="preserve">Titles should be no more than 15 words. </w:t>
      </w:r>
    </w:p>
    <w:p w14:paraId="4D787A63" w14:textId="77777777" w:rsidR="00B616AB" w:rsidRPr="003C1091" w:rsidRDefault="00000000">
      <w:pPr>
        <w:numPr>
          <w:ilvl w:val="0"/>
          <w:numId w:val="1"/>
        </w:numPr>
        <w:ind w:hanging="360"/>
        <w:rPr>
          <w:lang w:val="en-US"/>
        </w:rPr>
      </w:pPr>
      <w:r w:rsidRPr="003C1091">
        <w:rPr>
          <w:lang w:val="en-US"/>
        </w:rPr>
        <w:t xml:space="preserve">Descriptions should be 50 words or less. </w:t>
      </w:r>
    </w:p>
    <w:p w14:paraId="21FC13DD" w14:textId="77777777" w:rsidR="00B616AB" w:rsidRPr="003C1091" w:rsidRDefault="00000000">
      <w:pPr>
        <w:numPr>
          <w:ilvl w:val="0"/>
          <w:numId w:val="1"/>
        </w:numPr>
        <w:ind w:hanging="360"/>
        <w:rPr>
          <w:lang w:val="en-US"/>
        </w:rPr>
      </w:pPr>
      <w:r w:rsidRPr="003C1091">
        <w:rPr>
          <w:lang w:val="en-US"/>
        </w:rPr>
        <w:t xml:space="preserve">Abstracts should be 150 words or less. </w:t>
      </w:r>
    </w:p>
    <w:p w14:paraId="5E92CE57" w14:textId="01D0E4AA" w:rsidR="00B616AB" w:rsidRPr="003C1091" w:rsidRDefault="00000000">
      <w:pPr>
        <w:numPr>
          <w:ilvl w:val="0"/>
          <w:numId w:val="1"/>
        </w:numPr>
        <w:ind w:hanging="360"/>
        <w:rPr>
          <w:lang w:val="en-US"/>
        </w:rPr>
      </w:pPr>
      <w:r w:rsidRPr="003C1091">
        <w:rPr>
          <w:lang w:val="en-US"/>
        </w:rPr>
        <w:t xml:space="preserve">Proposals for sessions should not exceed 500 words (excluding references). </w:t>
      </w:r>
    </w:p>
    <w:p w14:paraId="4102BD44" w14:textId="77777777" w:rsidR="00B616AB" w:rsidRPr="003C1091" w:rsidRDefault="00000000">
      <w:pPr>
        <w:spacing w:after="19" w:line="259" w:lineRule="auto"/>
        <w:ind w:left="0" w:firstLine="0"/>
        <w:rPr>
          <w:lang w:val="en-US"/>
        </w:rPr>
      </w:pPr>
      <w:r w:rsidRPr="003C1091">
        <w:rPr>
          <w:lang w:val="en-US"/>
        </w:rPr>
        <w:t xml:space="preserve"> </w:t>
      </w:r>
    </w:p>
    <w:p w14:paraId="2123B57E" w14:textId="77777777" w:rsidR="00B616AB" w:rsidRDefault="00000000">
      <w:pPr>
        <w:spacing w:after="249" w:line="259" w:lineRule="auto"/>
        <w:ind w:left="-5"/>
      </w:pPr>
      <w:r>
        <w:rPr>
          <w:b/>
        </w:rPr>
        <w:t xml:space="preserve">Types of Sessions/Presentations: </w:t>
      </w:r>
    </w:p>
    <w:p w14:paraId="71F669CE" w14:textId="77777777" w:rsidR="00B616AB" w:rsidRDefault="00000000">
      <w:pPr>
        <w:numPr>
          <w:ilvl w:val="0"/>
          <w:numId w:val="1"/>
        </w:numPr>
        <w:ind w:hanging="360"/>
      </w:pPr>
      <w:r w:rsidRPr="003C1091">
        <w:rPr>
          <w:lang w:val="en-US"/>
        </w:rPr>
        <w:t xml:space="preserve">Forum (including Q&amp;A) – A focused presentation followed by a question-and-answer session allowing interaction with participants. </w:t>
      </w:r>
      <w:r>
        <w:t xml:space="preserve">Typically, 40–45 minutes with 5–10 minutes for discussion (50 min.). </w:t>
      </w:r>
    </w:p>
    <w:p w14:paraId="1545E52C" w14:textId="77777777" w:rsidR="00B616AB" w:rsidRPr="003C1091" w:rsidRDefault="00000000">
      <w:pPr>
        <w:numPr>
          <w:ilvl w:val="0"/>
          <w:numId w:val="1"/>
        </w:numPr>
        <w:spacing w:after="37"/>
        <w:ind w:hanging="360"/>
        <w:rPr>
          <w:lang w:val="en-US"/>
        </w:rPr>
      </w:pPr>
      <w:r w:rsidRPr="003C1091">
        <w:rPr>
          <w:lang w:val="en-US"/>
        </w:rPr>
        <w:lastRenderedPageBreak/>
        <w:t xml:space="preserve">Panel Discussion – A group of presenters provides different perspectives on an issue related to the conference theme. Each presentation lasts about 10-15 minutes with discussion at the end (50 min.). </w:t>
      </w:r>
    </w:p>
    <w:p w14:paraId="35757AAA" w14:textId="77777777" w:rsidR="00B616AB" w:rsidRDefault="00000000">
      <w:pPr>
        <w:numPr>
          <w:ilvl w:val="0"/>
          <w:numId w:val="1"/>
        </w:numPr>
        <w:spacing w:after="40"/>
        <w:ind w:hanging="360"/>
      </w:pPr>
      <w:r w:rsidRPr="003C1091">
        <w:rPr>
          <w:lang w:val="en-US"/>
        </w:rPr>
        <w:t xml:space="preserve">Talk / Lecture – A structured presentation sharing research findings, pedagogical frameworks, or professional insights related to English language teaching. </w:t>
      </w:r>
      <w:r>
        <w:t xml:space="preserve">Typically, 40–45 minutes with 5–10 minutes for discussion (50 min.). </w:t>
      </w:r>
    </w:p>
    <w:p w14:paraId="76EF8FA4" w14:textId="77777777" w:rsidR="00B616AB" w:rsidRDefault="00000000">
      <w:pPr>
        <w:numPr>
          <w:ilvl w:val="0"/>
          <w:numId w:val="1"/>
        </w:numPr>
        <w:spacing w:after="37"/>
        <w:ind w:hanging="360"/>
      </w:pPr>
      <w:r w:rsidRPr="003C1091">
        <w:rPr>
          <w:lang w:val="en-US"/>
        </w:rPr>
        <w:t xml:space="preserve">Workshop / Demonstration – An interactive session engaging participants in practical strategies, activities, or teaching techniques. </w:t>
      </w:r>
      <w:r>
        <w:t xml:space="preserve">Typically, 50 minutes. </w:t>
      </w:r>
    </w:p>
    <w:p w14:paraId="5F667625" w14:textId="77777777" w:rsidR="00B616AB" w:rsidRPr="003C1091" w:rsidRDefault="00000000">
      <w:pPr>
        <w:numPr>
          <w:ilvl w:val="0"/>
          <w:numId w:val="1"/>
        </w:numPr>
        <w:ind w:hanging="360"/>
        <w:rPr>
          <w:lang w:val="en-US"/>
        </w:rPr>
      </w:pPr>
      <w:r w:rsidRPr="003C1091">
        <w:rPr>
          <w:lang w:val="en-US"/>
        </w:rPr>
        <w:t xml:space="preserve">Other – Alternative session formats, including but not being limited to paper presentations/demonstrations and poster presentations, may be proposed and will be considered by the conference committee. </w:t>
      </w:r>
    </w:p>
    <w:p w14:paraId="78CF551C" w14:textId="77777777" w:rsidR="00B616AB" w:rsidRPr="003C1091" w:rsidRDefault="00000000">
      <w:pPr>
        <w:spacing w:after="19" w:line="259" w:lineRule="auto"/>
        <w:ind w:left="0" w:firstLine="0"/>
        <w:rPr>
          <w:lang w:val="en-US"/>
        </w:rPr>
      </w:pPr>
      <w:r w:rsidRPr="003C1091">
        <w:rPr>
          <w:lang w:val="en-US"/>
        </w:rPr>
        <w:t xml:space="preserve"> </w:t>
      </w:r>
    </w:p>
    <w:p w14:paraId="4501140C" w14:textId="77777777" w:rsidR="00B616AB" w:rsidRPr="003C1091" w:rsidRDefault="00000000">
      <w:pPr>
        <w:spacing w:after="217" w:line="259" w:lineRule="auto"/>
        <w:ind w:left="-5"/>
        <w:rPr>
          <w:lang w:val="en-US"/>
        </w:rPr>
      </w:pPr>
      <w:r w:rsidRPr="003C1091">
        <w:rPr>
          <w:b/>
          <w:lang w:val="en-US"/>
        </w:rPr>
        <w:t xml:space="preserve">Proposal Submissions Must Include: </w:t>
      </w:r>
    </w:p>
    <w:p w14:paraId="556AFA62" w14:textId="77777777" w:rsidR="00B616AB" w:rsidRPr="003C1091" w:rsidRDefault="00000000">
      <w:pPr>
        <w:ind w:left="-5"/>
        <w:rPr>
          <w:lang w:val="en-US"/>
        </w:rPr>
      </w:pPr>
      <w:r w:rsidRPr="003C1091">
        <w:rPr>
          <w:lang w:val="en-US"/>
        </w:rPr>
        <w:t xml:space="preserve">Proposal format is double-spaced, one-inch margins, and no more than 1500 words for Section II. Because proposals are subject to blind review (refereed), presenters’ names should not be included in Section II. </w:t>
      </w:r>
    </w:p>
    <w:p w14:paraId="04145C45" w14:textId="77777777" w:rsidR="00B616AB" w:rsidRPr="003C1091" w:rsidRDefault="00000000">
      <w:pPr>
        <w:spacing w:after="19" w:line="259" w:lineRule="auto"/>
        <w:ind w:left="0" w:firstLine="0"/>
        <w:rPr>
          <w:lang w:val="en-US"/>
        </w:rPr>
      </w:pPr>
      <w:r w:rsidRPr="003C1091">
        <w:rPr>
          <w:lang w:val="en-US"/>
        </w:rPr>
        <w:t xml:space="preserve"> </w:t>
      </w:r>
    </w:p>
    <w:p w14:paraId="1C246E4D" w14:textId="77777777" w:rsidR="00B616AB" w:rsidRPr="003C1091" w:rsidRDefault="00000000">
      <w:pPr>
        <w:spacing w:after="247" w:line="259" w:lineRule="auto"/>
        <w:ind w:left="-5"/>
        <w:rPr>
          <w:lang w:val="en-US"/>
        </w:rPr>
      </w:pPr>
      <w:r w:rsidRPr="003C1091">
        <w:rPr>
          <w:b/>
          <w:lang w:val="en-US"/>
        </w:rPr>
        <w:t>Section I – Cover Page</w:t>
      </w:r>
      <w:r w:rsidRPr="003C1091">
        <w:rPr>
          <w:lang w:val="en-US"/>
        </w:rPr>
        <w:t xml:space="preserve"> (1 page): </w:t>
      </w:r>
    </w:p>
    <w:p w14:paraId="3CA85265" w14:textId="77777777" w:rsidR="00B616AB" w:rsidRDefault="00000000">
      <w:pPr>
        <w:numPr>
          <w:ilvl w:val="0"/>
          <w:numId w:val="1"/>
        </w:numPr>
        <w:ind w:hanging="360"/>
      </w:pPr>
      <w:r>
        <w:t xml:space="preserve">Title of Proposal </w:t>
      </w:r>
    </w:p>
    <w:p w14:paraId="206DBF0A" w14:textId="77777777" w:rsidR="00B616AB" w:rsidRPr="003C1091" w:rsidRDefault="00000000">
      <w:pPr>
        <w:numPr>
          <w:ilvl w:val="0"/>
          <w:numId w:val="1"/>
        </w:numPr>
        <w:spacing w:after="37"/>
        <w:ind w:hanging="360"/>
        <w:rPr>
          <w:lang w:val="en-US"/>
        </w:rPr>
      </w:pPr>
      <w:r w:rsidRPr="003C1091">
        <w:rPr>
          <w:lang w:val="en-US"/>
        </w:rPr>
        <w:t xml:space="preserve">Type of Presentation (Forum, Panel Discussion, Talk/Lecture, Workshop/Demonstration, or Other) </w:t>
      </w:r>
    </w:p>
    <w:p w14:paraId="2D46AE03" w14:textId="77777777" w:rsidR="00B616AB" w:rsidRPr="003C1091" w:rsidRDefault="00000000">
      <w:pPr>
        <w:numPr>
          <w:ilvl w:val="0"/>
          <w:numId w:val="1"/>
        </w:numPr>
        <w:ind w:hanging="360"/>
        <w:rPr>
          <w:lang w:val="en-US"/>
        </w:rPr>
      </w:pPr>
      <w:r w:rsidRPr="003C1091">
        <w:rPr>
          <w:lang w:val="en-US"/>
        </w:rPr>
        <w:t xml:space="preserve">Name of Organizational Affiliation of Presenter &amp; Contact Information </w:t>
      </w:r>
    </w:p>
    <w:p w14:paraId="0258BB57" w14:textId="77777777" w:rsidR="003C1091" w:rsidRDefault="00000000">
      <w:pPr>
        <w:numPr>
          <w:ilvl w:val="0"/>
          <w:numId w:val="1"/>
        </w:numPr>
        <w:ind w:hanging="360"/>
        <w:rPr>
          <w:lang w:val="en-US"/>
        </w:rPr>
      </w:pPr>
      <w:r w:rsidRPr="003C1091">
        <w:rPr>
          <w:lang w:val="en-US"/>
        </w:rPr>
        <w:t xml:space="preserve">Name and Organizational Affiliation of each Additional Presenter (if applicable) </w:t>
      </w:r>
    </w:p>
    <w:p w14:paraId="0B8E7898" w14:textId="243FD2A9" w:rsidR="00B616AB" w:rsidRPr="003C1091" w:rsidRDefault="00000000">
      <w:pPr>
        <w:numPr>
          <w:ilvl w:val="0"/>
          <w:numId w:val="1"/>
        </w:numPr>
        <w:ind w:hanging="360"/>
        <w:rPr>
          <w:lang w:val="en-US"/>
        </w:rPr>
      </w:pPr>
      <w:r w:rsidRPr="003C1091">
        <w:rPr>
          <w:lang w:val="en-US"/>
        </w:rPr>
        <w:t xml:space="preserve">A 50-word-or-less description for inclusion in the conference program </w:t>
      </w:r>
    </w:p>
    <w:p w14:paraId="73B507FA" w14:textId="77777777" w:rsidR="00B616AB" w:rsidRPr="003C1091" w:rsidRDefault="00000000">
      <w:pPr>
        <w:spacing w:after="19" w:line="259" w:lineRule="auto"/>
        <w:ind w:left="0" w:firstLine="0"/>
        <w:rPr>
          <w:lang w:val="en-US"/>
        </w:rPr>
      </w:pPr>
      <w:r w:rsidRPr="003C1091">
        <w:rPr>
          <w:lang w:val="en-US"/>
        </w:rPr>
        <w:t xml:space="preserve"> </w:t>
      </w:r>
    </w:p>
    <w:p w14:paraId="02FFFAD5" w14:textId="3F8152D2" w:rsidR="00B616AB" w:rsidRPr="003C1091" w:rsidRDefault="00000000">
      <w:pPr>
        <w:spacing w:after="247" w:line="259" w:lineRule="auto"/>
        <w:ind w:left="-5"/>
        <w:rPr>
          <w:lang w:val="en-US"/>
        </w:rPr>
      </w:pPr>
      <w:r w:rsidRPr="003C1091">
        <w:rPr>
          <w:b/>
          <w:lang w:val="en-US"/>
        </w:rPr>
        <w:t>Section II – Description of the Session</w:t>
      </w:r>
      <w:r w:rsidRPr="003C1091">
        <w:rPr>
          <w:lang w:val="en-US"/>
        </w:rPr>
        <w:t xml:space="preserve"> (Maximum 500 words): </w:t>
      </w:r>
    </w:p>
    <w:p w14:paraId="31467E58" w14:textId="77777777" w:rsidR="00B616AB" w:rsidRDefault="00000000">
      <w:pPr>
        <w:numPr>
          <w:ilvl w:val="0"/>
          <w:numId w:val="1"/>
        </w:numPr>
        <w:ind w:hanging="360"/>
      </w:pPr>
      <w:r>
        <w:t xml:space="preserve">Title of proposal </w:t>
      </w:r>
    </w:p>
    <w:p w14:paraId="7869BBF3" w14:textId="77777777" w:rsidR="00B616AB" w:rsidRPr="003C1091" w:rsidRDefault="00000000">
      <w:pPr>
        <w:numPr>
          <w:ilvl w:val="0"/>
          <w:numId w:val="1"/>
        </w:numPr>
        <w:ind w:hanging="360"/>
        <w:rPr>
          <w:lang w:val="en-US"/>
        </w:rPr>
      </w:pPr>
      <w:r w:rsidRPr="003C1091">
        <w:rPr>
          <w:lang w:val="en-US"/>
        </w:rPr>
        <w:t xml:space="preserve">Purpose or objectives of the session </w:t>
      </w:r>
    </w:p>
    <w:p w14:paraId="0B5C6326" w14:textId="77777777" w:rsidR="00B616AB" w:rsidRDefault="00000000">
      <w:pPr>
        <w:numPr>
          <w:ilvl w:val="0"/>
          <w:numId w:val="1"/>
        </w:numPr>
        <w:ind w:hanging="360"/>
      </w:pPr>
      <w:r>
        <w:t xml:space="preserve">Relationship to the conference theme </w:t>
      </w:r>
    </w:p>
    <w:p w14:paraId="725464AB" w14:textId="77777777" w:rsidR="00B616AB" w:rsidRDefault="00000000">
      <w:pPr>
        <w:numPr>
          <w:ilvl w:val="0"/>
          <w:numId w:val="1"/>
        </w:numPr>
        <w:ind w:hanging="360"/>
      </w:pPr>
      <w:r>
        <w:t xml:space="preserve">Abstract </w:t>
      </w:r>
    </w:p>
    <w:p w14:paraId="2AA6F958" w14:textId="77777777" w:rsidR="00B616AB" w:rsidRDefault="00000000">
      <w:pPr>
        <w:numPr>
          <w:ilvl w:val="0"/>
          <w:numId w:val="1"/>
        </w:numPr>
        <w:ind w:hanging="360"/>
      </w:pPr>
      <w:r>
        <w:t xml:space="preserve">Planned audience involvement </w:t>
      </w:r>
    </w:p>
    <w:p w14:paraId="62B87D4F" w14:textId="77777777" w:rsidR="00B616AB" w:rsidRDefault="00000000">
      <w:pPr>
        <w:spacing w:after="19" w:line="259" w:lineRule="auto"/>
        <w:ind w:left="0" w:firstLine="0"/>
      </w:pPr>
      <w:r>
        <w:t xml:space="preserve"> </w:t>
      </w:r>
    </w:p>
    <w:p w14:paraId="5AAC1F75" w14:textId="77777777" w:rsidR="00B616AB" w:rsidRPr="003C1091" w:rsidRDefault="00000000">
      <w:pPr>
        <w:ind w:left="-5"/>
        <w:rPr>
          <w:lang w:val="en-US"/>
        </w:rPr>
      </w:pPr>
      <w:r w:rsidRPr="003C1091">
        <w:rPr>
          <w:b/>
          <w:lang w:val="en-US"/>
        </w:rPr>
        <w:t>Note:</w:t>
      </w:r>
      <w:r w:rsidRPr="003C1091">
        <w:rPr>
          <w:lang w:val="en-US"/>
        </w:rPr>
        <w:t xml:space="preserve"> All proposals are subject to peer review. </w:t>
      </w:r>
    </w:p>
    <w:p w14:paraId="183FAA97" w14:textId="77777777" w:rsidR="00B616AB" w:rsidRPr="003C1091" w:rsidRDefault="00000000">
      <w:pPr>
        <w:spacing w:after="16" w:line="259" w:lineRule="auto"/>
        <w:ind w:left="0" w:firstLine="0"/>
        <w:rPr>
          <w:lang w:val="en-US"/>
        </w:rPr>
      </w:pPr>
      <w:r w:rsidRPr="003C1091">
        <w:rPr>
          <w:lang w:val="en-US"/>
        </w:rPr>
        <w:t xml:space="preserve"> </w:t>
      </w:r>
    </w:p>
    <w:p w14:paraId="5D802996" w14:textId="77777777" w:rsidR="00B616AB" w:rsidRPr="003C1091" w:rsidRDefault="00000000">
      <w:pPr>
        <w:spacing w:after="19" w:line="259" w:lineRule="auto"/>
        <w:ind w:left="-5"/>
        <w:rPr>
          <w:lang w:val="en-US"/>
        </w:rPr>
      </w:pPr>
      <w:r w:rsidRPr="003C1091">
        <w:rPr>
          <w:b/>
          <w:lang w:val="en-US"/>
        </w:rPr>
        <w:t xml:space="preserve">Submit proposals by filling out the form provided on our website. </w:t>
      </w:r>
    </w:p>
    <w:p w14:paraId="18C84B51" w14:textId="77777777" w:rsidR="00B616AB" w:rsidRPr="003C1091" w:rsidRDefault="00000000">
      <w:pPr>
        <w:spacing w:after="218" w:line="259" w:lineRule="auto"/>
        <w:ind w:left="0" w:firstLine="0"/>
        <w:rPr>
          <w:lang w:val="en-US"/>
        </w:rPr>
      </w:pPr>
      <w:r w:rsidRPr="003C1091">
        <w:rPr>
          <w:b/>
          <w:lang w:val="en-US"/>
        </w:rPr>
        <w:t xml:space="preserve"> </w:t>
      </w:r>
    </w:p>
    <w:p w14:paraId="56FE2483" w14:textId="77777777" w:rsidR="00B616AB" w:rsidRPr="003C1091" w:rsidRDefault="00000000">
      <w:pPr>
        <w:spacing w:after="217" w:line="259" w:lineRule="auto"/>
        <w:ind w:left="-5"/>
        <w:rPr>
          <w:lang w:val="en-US"/>
        </w:rPr>
      </w:pPr>
      <w:r w:rsidRPr="003C1091">
        <w:rPr>
          <w:b/>
          <w:lang w:val="en-US"/>
        </w:rPr>
        <w:t xml:space="preserve">DEADLINES: </w:t>
      </w:r>
    </w:p>
    <w:p w14:paraId="6ECB975E" w14:textId="7321E35C" w:rsidR="00B616AB" w:rsidRPr="003C1091" w:rsidRDefault="00000000">
      <w:pPr>
        <w:spacing w:after="208"/>
        <w:ind w:left="-5"/>
        <w:rPr>
          <w:lang w:val="en-US"/>
        </w:rPr>
      </w:pPr>
      <w:r w:rsidRPr="003C1091">
        <w:rPr>
          <w:b/>
          <w:lang w:val="en-US"/>
        </w:rPr>
        <w:t>Submission:</w:t>
      </w:r>
      <w:r w:rsidRPr="003C1091">
        <w:rPr>
          <w:lang w:val="en-US"/>
        </w:rPr>
        <w:t xml:space="preserve"> April </w:t>
      </w:r>
      <w:r w:rsidR="00B91A67">
        <w:rPr>
          <w:lang w:val="en-US"/>
        </w:rPr>
        <w:t>30</w:t>
      </w:r>
      <w:r w:rsidRPr="003C1091">
        <w:rPr>
          <w:lang w:val="en-US"/>
        </w:rPr>
        <w:t xml:space="preserve">, 2026 </w:t>
      </w:r>
    </w:p>
    <w:p w14:paraId="137AF2ED" w14:textId="77777777" w:rsidR="00B616AB" w:rsidRPr="003C1091" w:rsidRDefault="00000000">
      <w:pPr>
        <w:spacing w:after="217" w:line="259" w:lineRule="auto"/>
        <w:ind w:left="-5"/>
        <w:rPr>
          <w:lang w:val="en-US"/>
        </w:rPr>
      </w:pPr>
      <w:r w:rsidRPr="003C1091">
        <w:rPr>
          <w:b/>
          <w:lang w:val="en-US"/>
        </w:rPr>
        <w:t>Acceptance Notification:</w:t>
      </w:r>
      <w:r w:rsidRPr="003C1091">
        <w:rPr>
          <w:lang w:val="en-US"/>
        </w:rPr>
        <w:t xml:space="preserve"> May 18-31, 2026 </w:t>
      </w:r>
    </w:p>
    <w:p w14:paraId="51BEFBE0" w14:textId="77777777" w:rsidR="003C1091" w:rsidRDefault="00000000" w:rsidP="003C1091">
      <w:pPr>
        <w:spacing w:after="217" w:line="259" w:lineRule="auto"/>
        <w:ind w:left="-5"/>
      </w:pPr>
      <w:r>
        <w:rPr>
          <w:b/>
        </w:rPr>
        <w:lastRenderedPageBreak/>
        <w:t>Questions?</w:t>
      </w:r>
      <w:r>
        <w:t xml:space="preserve">  </w:t>
      </w:r>
    </w:p>
    <w:p w14:paraId="539CF010" w14:textId="19AF5415" w:rsidR="003C1091" w:rsidRDefault="00000000" w:rsidP="003C1091">
      <w:pPr>
        <w:spacing w:after="217" w:line="259" w:lineRule="auto"/>
        <w:ind w:left="-5"/>
      </w:pPr>
      <w:r>
        <w:t xml:space="preserve">Contact: Juan A. </w:t>
      </w:r>
      <w:r w:rsidR="003C1091">
        <w:t>Ríos Vega</w:t>
      </w:r>
      <w:r>
        <w:t xml:space="preserve">, </w:t>
      </w:r>
      <w:r w:rsidR="003C1091">
        <w:t>PhD</w:t>
      </w:r>
      <w:r>
        <w:t xml:space="preserve">. </w:t>
      </w:r>
    </w:p>
    <w:p w14:paraId="45782E3E" w14:textId="26D1A468" w:rsidR="00B616AB" w:rsidRDefault="00000000" w:rsidP="003C1091">
      <w:pPr>
        <w:spacing w:after="217" w:line="259" w:lineRule="auto"/>
        <w:ind w:left="-5"/>
      </w:pPr>
      <w:r>
        <w:t xml:space="preserve">jariosvega@gmail.com </w:t>
      </w:r>
    </w:p>
    <w:p w14:paraId="2E92D6C4" w14:textId="77777777" w:rsidR="00B616AB" w:rsidRDefault="00000000">
      <w:pPr>
        <w:spacing w:after="19" w:line="259" w:lineRule="auto"/>
        <w:ind w:left="0" w:firstLine="0"/>
      </w:pPr>
      <w:r>
        <w:t xml:space="preserve"> </w:t>
      </w:r>
    </w:p>
    <w:p w14:paraId="5245F9AA" w14:textId="77777777" w:rsidR="00B616AB" w:rsidRDefault="00000000">
      <w:pPr>
        <w:spacing w:after="0" w:line="259" w:lineRule="auto"/>
        <w:ind w:left="0" w:firstLine="0"/>
      </w:pPr>
      <w:r>
        <w:t xml:space="preserve"> </w:t>
      </w:r>
    </w:p>
    <w:sectPr w:rsidR="00B616AB">
      <w:pgSz w:w="12240" w:h="15840"/>
      <w:pgMar w:top="1440" w:right="1798" w:bottom="155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87658"/>
    <w:multiLevelType w:val="hybridMultilevel"/>
    <w:tmpl w:val="C0BA28A0"/>
    <w:lvl w:ilvl="0" w:tplc="ECBA23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855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6CF0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A6C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5C4E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56EC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6A50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C65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50EC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0913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AB"/>
    <w:rsid w:val="003C1091"/>
    <w:rsid w:val="004549EF"/>
    <w:rsid w:val="005D5995"/>
    <w:rsid w:val="00B616AB"/>
    <w:rsid w:val="00B91A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5DB9"/>
  <w15:docId w15:val="{71BA29DC-E00E-4659-8F51-435BC7AD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A" w:eastAsia="es-P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hanging="10"/>
    </w:pPr>
    <w:rPr>
      <w:rFonts w:ascii="Arial" w:eastAsia="Arial" w:hAnsi="Arial" w:cs="Arial"/>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804</Words>
  <Characters>5068</Characters>
  <Application>Microsoft Office Word</Application>
  <DocSecurity>0</DocSecurity>
  <Lines>123</Lines>
  <Paragraphs>67</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Ricardo Acosta</cp:lastModifiedBy>
  <cp:revision>3</cp:revision>
  <dcterms:created xsi:type="dcterms:W3CDTF">2026-04-02T14:44:00Z</dcterms:created>
  <dcterms:modified xsi:type="dcterms:W3CDTF">2026-04-02T14:52:00Z</dcterms:modified>
</cp:coreProperties>
</file>